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BC238" w14:textId="77777777" w:rsidR="00921686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48A6D987" w14:textId="77777777" w:rsidR="0092168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Provider Transparency (PT)</w:t>
      </w:r>
    </w:p>
    <w:p w14:paraId="43F3DB32" w14:textId="77777777" w:rsidR="00921686" w:rsidRDefault="00000000">
      <w:pPr>
        <w:spacing w:before="240" w:after="240"/>
      </w:pPr>
      <w:r>
        <w:t xml:space="preserve">The Provider Transparency Member Choice Award recognizes healthcare providers that </w:t>
      </w:r>
      <w:r>
        <w:rPr>
          <w:b/>
          <w:bCs/>
        </w:rPr>
        <w:t>create trust and enable better decisions</w:t>
      </w:r>
      <w:r>
        <w:t xml:space="preserve"> by using supplier-shared information responsibly, predictably, and constructively.</w:t>
      </w:r>
    </w:p>
    <w:p w14:paraId="70645714" w14:textId="77777777" w:rsidR="00AF1E08" w:rsidRDefault="00000000" w:rsidP="00AF1E08">
      <w:pPr>
        <w:spacing w:before="240" w:after="240"/>
      </w:pPr>
      <w:r>
        <w:t xml:space="preserve">This award highlights providers that make transparency </w:t>
      </w:r>
      <w:r>
        <w:rPr>
          <w:i/>
          <w:iCs/>
        </w:rPr>
        <w:t>safe</w:t>
      </w:r>
      <w:r>
        <w:t xml:space="preserve">, </w:t>
      </w:r>
      <w:r>
        <w:rPr>
          <w:i/>
          <w:iCs/>
        </w:rPr>
        <w:t>useful</w:t>
      </w:r>
      <w:r>
        <w:t xml:space="preserve">, </w:t>
      </w:r>
      <w:r>
        <w:rPr>
          <w:i/>
          <w:iCs/>
        </w:rPr>
        <w:t>operational</w:t>
      </w:r>
      <w:r>
        <w:t>—accelerating industry adoption of standards while protecting patient assurance and market integrity</w:t>
      </w:r>
      <w:r w:rsidR="00AF1E08">
        <w:t>.</w:t>
      </w:r>
    </w:p>
    <w:p w14:paraId="55EE2769" w14:textId="77777777" w:rsidR="00CC5BF9" w:rsidRDefault="00CC5BF9" w:rsidP="00CC5BF9">
      <w:pPr>
        <w:spacing w:before="240" w:after="240"/>
      </w:pPr>
      <w:r>
        <w:pict w14:anchorId="50095471">
          <v:rect id="_x0000_i1033" style="width:0;height:1.5pt" o:hralign="center" o:hrstd="t" o:hr="t" fillcolor="#a0a0a0" stroked="f"/>
        </w:pict>
      </w:r>
    </w:p>
    <w:p w14:paraId="2C6ACE53" w14:textId="77777777" w:rsidR="00CC5BF9" w:rsidRDefault="00CC5BF9" w:rsidP="00CC5BF9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1879FE34" w14:textId="77777777" w:rsidR="00CC5BF9" w:rsidRDefault="00CC5BF9" w:rsidP="00CC5BF9">
      <w:pPr>
        <w:spacing w:before="240" w:after="240"/>
      </w:pPr>
      <w:r>
        <w:pict w14:anchorId="10F9598E">
          <v:rect id="_x0000_i1034" style="width:0;height:1.5pt" o:hralign="center" o:hrstd="t" o:hr="t" fillcolor="#a0a0a0" stroked="f"/>
        </w:pict>
      </w:r>
    </w:p>
    <w:p w14:paraId="034B81BE" w14:textId="77777777" w:rsidR="00AF1E08" w:rsidRPr="005B0A11" w:rsidRDefault="00AF1E08" w:rsidP="00AF1E08">
      <w:pPr>
        <w:rPr>
          <w:sz w:val="8"/>
          <w:szCs w:val="8"/>
        </w:rPr>
      </w:pPr>
    </w:p>
    <w:p w14:paraId="02BCF5F2" w14:textId="77777777" w:rsidR="00AF1E08" w:rsidRPr="005275B9" w:rsidRDefault="00AF1E08" w:rsidP="00AF1E08">
      <w:pPr>
        <w:pStyle w:val="Heading3"/>
      </w:pPr>
      <w:r w:rsidRPr="005275B9">
        <w:t xml:space="preserve">Nomintator </w:t>
      </w:r>
      <w:r>
        <w:t>Checklist</w:t>
      </w:r>
    </w:p>
    <w:p w14:paraId="263406EE" w14:textId="77777777" w:rsidR="00AF1E08" w:rsidRDefault="00000000" w:rsidP="00AF1E08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1E08">
            <w:rPr>
              <w:rFonts w:ascii="MS Gothic" w:eastAsia="MS Gothic" w:hAnsi="MS Gothic" w:hint="eastAsia"/>
            </w:rPr>
            <w:t>☐</w:t>
          </w:r>
        </w:sdtContent>
      </w:sdt>
      <w:r w:rsidR="00AF1E08">
        <w:t xml:space="preserve">   I am in a decision-making role at my organization</w:t>
      </w:r>
    </w:p>
    <w:p w14:paraId="34FAA3E9" w14:textId="77777777" w:rsidR="00AF1E08" w:rsidRPr="005275B9" w:rsidRDefault="00AF1E08" w:rsidP="00AF1E08">
      <w:pPr>
        <w:pStyle w:val="Heading3"/>
      </w:pPr>
      <w:r>
        <w:t>HIRC Checklist</w:t>
      </w:r>
    </w:p>
    <w:p w14:paraId="0E6EF079" w14:textId="2B07551F" w:rsidR="00AF1E08" w:rsidRDefault="00000000" w:rsidP="00AF1E08">
      <w:pPr>
        <w:spacing w:after="240"/>
      </w:pPr>
      <w:sdt>
        <w:sdtPr>
          <w:id w:val="149338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1E08">
            <w:rPr>
              <w:rFonts w:ascii="MS Gothic" w:eastAsia="MS Gothic" w:hAnsi="MS Gothic" w:hint="eastAsia"/>
            </w:rPr>
            <w:t>☐</w:t>
          </w:r>
        </w:sdtContent>
      </w:sdt>
      <w:r w:rsidR="00AF1E08">
        <w:t xml:space="preserve">   </w:t>
      </w:r>
      <w:r w:rsidR="00AF1E08" w:rsidRPr="005B0A11">
        <w:t>Provider must be at Aligned, Integrated, or Embedded stage of the HIRC Resiliency in Procurement Practice Pilot (or equivalent, as validated by HIRC).</w:t>
      </w:r>
      <w:r w:rsidR="009D62CF">
        <w:br/>
      </w:r>
      <w:r w:rsidR="00AF1E08">
        <w:br/>
      </w:r>
    </w:p>
    <w:p w14:paraId="510C08BB" w14:textId="77777777" w:rsidR="00AF1E08" w:rsidRDefault="00000000" w:rsidP="00AF1E08">
      <w:r>
        <w:pict w14:anchorId="48EC9578">
          <v:rect id="_x0000_i1026" style="width:0;height:1.5pt" o:hralign="center" o:hrstd="t" o:hr="t" fillcolor="#a0a0a0" stroked="f"/>
        </w:pict>
      </w:r>
    </w:p>
    <w:p w14:paraId="55B7BF4E" w14:textId="77777777" w:rsidR="00AF1E08" w:rsidRDefault="00AF1E08" w:rsidP="00AF1E08">
      <w:pPr>
        <w:pStyle w:val="Heading3"/>
      </w:pPr>
      <w:bookmarkStart w:id="2" w:name="_3925ngvnuwt7" w:colFirst="0" w:colLast="0"/>
      <w:bookmarkEnd w:id="2"/>
      <w: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AF1E08" w14:paraId="12596B8F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F738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D7B1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F1E08" w14:paraId="1ACB9921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000A7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C6E2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F1E08" w14:paraId="53752EA2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5657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08CC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F1E08" w14:paraId="4BE2B25E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E35A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E01E" w14:textId="77777777" w:rsidR="00AF1E08" w:rsidRDefault="00AF1E08" w:rsidP="00A72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2E1A753" w14:textId="0D36AA4A" w:rsidR="00AF1E08" w:rsidRDefault="00AF1E08" w:rsidP="00AF1E08">
      <w:pPr>
        <w:pStyle w:val="Heading3"/>
      </w:pPr>
      <w:bookmarkStart w:id="3" w:name="_etf3xoxh5zlr" w:colFirst="0" w:colLast="0"/>
      <w:bookmarkEnd w:id="3"/>
      <w: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AF1E08" w14:paraId="4779A9A2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F990" w14:textId="77777777" w:rsidR="00AF1E08" w:rsidRDefault="00AF1E08" w:rsidP="00A72B2B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EDE0E" w14:textId="77777777" w:rsidR="00AF1E08" w:rsidRDefault="00AF1E08" w:rsidP="00A72B2B">
            <w:pPr>
              <w:widowControl w:val="0"/>
              <w:spacing w:line="240" w:lineRule="auto"/>
            </w:pPr>
          </w:p>
        </w:tc>
      </w:tr>
      <w:tr w:rsidR="00AF1E08" w14:paraId="1E64113B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9115" w14:textId="77777777" w:rsidR="00AF1E08" w:rsidRDefault="00AF1E08" w:rsidP="00A72B2B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39552" w14:textId="77777777" w:rsidR="00AF1E08" w:rsidRDefault="00AF1E08" w:rsidP="00A72B2B">
            <w:pPr>
              <w:widowControl w:val="0"/>
              <w:spacing w:line="240" w:lineRule="auto"/>
            </w:pPr>
          </w:p>
        </w:tc>
      </w:tr>
      <w:tr w:rsidR="00AF1E08" w14:paraId="09F46FBA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BEE0" w14:textId="77777777" w:rsidR="00AF1E08" w:rsidRDefault="00AF1E08" w:rsidP="00A72B2B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88B4B" w14:textId="77777777" w:rsidR="00AF1E08" w:rsidRDefault="00AF1E08" w:rsidP="00A72B2B">
            <w:pPr>
              <w:widowControl w:val="0"/>
              <w:spacing w:line="240" w:lineRule="auto"/>
            </w:pPr>
          </w:p>
        </w:tc>
      </w:tr>
      <w:tr w:rsidR="00AF1E08" w14:paraId="40B6F237" w14:textId="77777777" w:rsidTr="00A72B2B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DDE2" w14:textId="77777777" w:rsidR="00AF1E08" w:rsidRDefault="00AF1E08" w:rsidP="00A72B2B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2DA21" w14:textId="77777777" w:rsidR="00AF1E08" w:rsidRDefault="00AF1E08" w:rsidP="00A72B2B">
            <w:pPr>
              <w:widowControl w:val="0"/>
              <w:spacing w:line="240" w:lineRule="auto"/>
            </w:pPr>
          </w:p>
        </w:tc>
      </w:tr>
    </w:tbl>
    <w:p w14:paraId="4576FF3C" w14:textId="77777777" w:rsidR="00AF1E08" w:rsidRDefault="00AF1E08" w:rsidP="00AF1E08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96lq6hm5wnxi" w:colFirst="0" w:colLast="0"/>
      <w:bookmarkEnd w:id="4"/>
      <w:r>
        <w:rPr>
          <w:b/>
          <w:bCs/>
          <w:sz w:val="34"/>
          <w:szCs w:val="34"/>
        </w:rPr>
        <w:t>Scoring Assessment (1–5 Scale)</w:t>
      </w:r>
    </w:p>
    <w:p w14:paraId="01B0CC88" w14:textId="4696D1B1" w:rsidR="00921686" w:rsidRPr="00AF1E08" w:rsidRDefault="00AF1E08" w:rsidP="00AF1E08">
      <w:pPr>
        <w:spacing w:before="240"/>
        <w:rPr>
          <w:i/>
          <w:iCs/>
        </w:rPr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  <w:r>
        <w:rPr>
          <w:i/>
          <w:iCs/>
        </w:rPr>
        <w:br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2FCDEBD" wp14:editId="09F9B787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921686" w14:paraId="179C5EAC" w14:textId="77777777" w:rsidTr="009D62CF">
        <w:trPr>
          <w:trHeight w:val="500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3D64" w14:textId="77777777" w:rsidR="00921686" w:rsidRDefault="00000000">
            <w:pPr>
              <w:jc w:val="center"/>
            </w:pPr>
            <w:r>
              <w:rPr>
                <w:b/>
                <w:bCs/>
              </w:rPr>
              <w:t>Transparency Dimension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2A2D" w14:textId="77777777" w:rsidR="00921686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9F310" w14:textId="77777777" w:rsidR="00921686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8A40" w14:textId="77777777" w:rsidR="00921686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A8021" w14:textId="77777777" w:rsidR="00921686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6BBF" w14:textId="77777777" w:rsidR="00921686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9D62CF" w14:paraId="167AB3B8" w14:textId="77777777" w:rsidTr="009D62CF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AF9E" w14:textId="77777777" w:rsidR="009D62CF" w:rsidRDefault="009D62CF" w:rsidP="009D62CF">
            <w:pPr>
              <w:rPr>
                <w:b/>
                <w:bCs/>
              </w:rPr>
            </w:pPr>
            <w:r>
              <w:rPr>
                <w:b/>
                <w:bCs/>
              </w:rPr>
              <w:t>1. Signals That Transparency Is Valued &amp; Safe</w:t>
            </w:r>
          </w:p>
          <w:p w14:paraId="4DA63702" w14:textId="77777777" w:rsidR="009D62CF" w:rsidRDefault="009D62CF" w:rsidP="009D62CF">
            <w:r>
              <w:t>Provider behavior encourages early, candid disclosure without fear.</w:t>
            </w:r>
          </w:p>
        </w:tc>
        <w:sdt>
          <w:sdtPr>
            <w:id w:val="-1368830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99362B" w14:textId="2CD74411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466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C005C9" w14:textId="514C854B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598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AAB4BB" w14:textId="7FA27797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3139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E43310" w14:textId="16D2EAE5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946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87D172" w14:textId="471FD3A6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62CF" w14:paraId="306D80AE" w14:textId="77777777" w:rsidTr="009D62CF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D613F" w14:textId="77777777" w:rsidR="009D62CF" w:rsidRDefault="009D62CF" w:rsidP="009D62CF">
            <w:pPr>
              <w:rPr>
                <w:b/>
                <w:bCs/>
              </w:rPr>
            </w:pPr>
            <w:r>
              <w:rPr>
                <w:b/>
                <w:bCs/>
              </w:rPr>
              <w:t>2. Responsible Use of Supplier-Disclosed Data</w:t>
            </w:r>
          </w:p>
          <w:p w14:paraId="3F98B210" w14:textId="77777777" w:rsidR="009D62CF" w:rsidRDefault="009D62CF" w:rsidP="009D62CF">
            <w:r>
              <w:t>Shared data is used for risk mitigation and improvement—not punitive.</w:t>
            </w:r>
          </w:p>
        </w:tc>
        <w:sdt>
          <w:sdtPr>
            <w:id w:val="-520322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F3D32C" w14:textId="34649C36" w:rsidR="009D62CF" w:rsidRDefault="000405FE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4653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F92424" w14:textId="1B3167CE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72132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EC34CC" w14:textId="5168130A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6954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B24708" w14:textId="20AF523B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00566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5BDE58" w14:textId="30257A41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62CF" w14:paraId="49ABFF2E" w14:textId="77777777" w:rsidTr="009D62CF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E5B37" w14:textId="77777777" w:rsidR="009D62CF" w:rsidRDefault="009D62CF" w:rsidP="009D62CF">
            <w:pPr>
              <w:rPr>
                <w:b/>
                <w:bCs/>
              </w:rPr>
            </w:pPr>
            <w:r>
              <w:rPr>
                <w:b/>
                <w:bCs/>
              </w:rPr>
              <w:t>3. Bi-Directional Data Sharing &amp; Enablement</w:t>
            </w:r>
          </w:p>
          <w:p w14:paraId="1A2E3C2D" w14:textId="77777777" w:rsidR="009D62CF" w:rsidRDefault="009D62CF" w:rsidP="009D62CF">
            <w:r>
              <w:t>Provider enables two-way, usable data exchange that informs real operational decisions.</w:t>
            </w:r>
          </w:p>
        </w:tc>
        <w:sdt>
          <w:sdtPr>
            <w:id w:val="175477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C7531A" w14:textId="03D26D19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44967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CBF498" w14:textId="35B9D3BF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4105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7357A3" w14:textId="34FD04E1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6276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6020C" w14:textId="69B0F1F2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19326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B96D8A" w14:textId="33E20665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62CF" w14:paraId="37A69992" w14:textId="77777777" w:rsidTr="009D62CF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5C74" w14:textId="77777777" w:rsidR="009D62CF" w:rsidRDefault="009D62CF" w:rsidP="009D62CF">
            <w:pPr>
              <w:rPr>
                <w:b/>
                <w:bCs/>
              </w:rPr>
            </w:pPr>
            <w:r>
              <w:rPr>
                <w:b/>
                <w:bCs/>
              </w:rPr>
              <w:t>4. Timeliness, Predictability &amp; Information Discipline</w:t>
            </w:r>
          </w:p>
          <w:p w14:paraId="730CB8B0" w14:textId="77777777" w:rsidR="009D62CF" w:rsidRDefault="009D62CF" w:rsidP="009D62CF">
            <w:r>
              <w:t>Provider demonstrates clear notification, cadence, and responsiveness.</w:t>
            </w:r>
          </w:p>
        </w:tc>
        <w:sdt>
          <w:sdtPr>
            <w:id w:val="-530952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161D04" w14:textId="7D88654C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7641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63FDA4" w14:textId="019F4640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2198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065898" w14:textId="5656AE29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883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8174CA" w14:textId="56643B7A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634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6A64B7" w14:textId="0F9F97FB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62CF" w14:paraId="1FBC70DA" w14:textId="77777777" w:rsidTr="009D62CF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4EC2" w14:textId="77777777" w:rsidR="009D62CF" w:rsidRDefault="009D62CF" w:rsidP="009D62CF">
            <w:pPr>
              <w:rPr>
                <w:b/>
                <w:bCs/>
              </w:rPr>
            </w:pPr>
            <w:r>
              <w:rPr>
                <w:b/>
                <w:bCs/>
              </w:rPr>
              <w:t>5. Governance, Trust &amp; Confidentiality Protections</w:t>
            </w:r>
          </w:p>
          <w:p w14:paraId="76001E59" w14:textId="77777777" w:rsidR="009D62CF" w:rsidRDefault="009D62CF" w:rsidP="009D62CF">
            <w:r>
              <w:t>Transparency is institutionalized through governance, controls, and leadership behavior.</w:t>
            </w:r>
          </w:p>
        </w:tc>
        <w:sdt>
          <w:sdtPr>
            <w:id w:val="-1940434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992D2C" w14:textId="4CB86B5E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63572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66E01A" w14:textId="0B426D2C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6043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B02DAC" w14:textId="0E62F360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591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D4EC70" w14:textId="051F5ACF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7489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7F4D12" w14:textId="631EEB90" w:rsidR="009D62CF" w:rsidRDefault="009D62CF" w:rsidP="009D62CF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B420F59" w14:textId="77777777" w:rsidR="0092168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feu7bm9vs9f3" w:colFirst="0" w:colLast="0"/>
      <w:bookmarkEnd w:id="5"/>
      <w:r>
        <w:rPr>
          <w:b/>
          <w:bCs/>
          <w:sz w:val="34"/>
          <w:szCs w:val="34"/>
        </w:rPr>
        <w:lastRenderedPageBreak/>
        <w:t>Short Commentary (Required)</w:t>
      </w:r>
    </w:p>
    <w:p w14:paraId="50538CFE" w14:textId="77777777" w:rsidR="00921686" w:rsidRDefault="00000000">
      <w:pPr>
        <w:spacing w:before="240" w:after="240"/>
      </w:pPr>
      <w:r>
        <w:t>Please keep responses concise. Thoughtful specificity is more valuable than length.</w:t>
      </w:r>
      <w:r>
        <w:br/>
        <w:t xml:space="preserve"> (Recommended: ~3–5 sentences per question)</w:t>
      </w:r>
    </w:p>
    <w:p w14:paraId="3054C6F0" w14:textId="77777777" w:rsidR="00921686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provider demonstrate—through actions—that transparency is safe, expected, and valued?</w:t>
      </w:r>
    </w:p>
    <w:p w14:paraId="3F60B6C9" w14:textId="77777777" w:rsidR="0092168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C510F70" w14:textId="77777777" w:rsidR="00921686" w:rsidRDefault="00000000">
      <w:r>
        <w:pict w14:anchorId="4C0278BB">
          <v:rect id="_x0000_i1027" style="width:0;height:1.5pt" o:hralign="center" o:hrstd="t" o:hr="t" fillcolor="#a0a0a0" stroked="f"/>
        </w:pict>
      </w:r>
    </w:p>
    <w:p w14:paraId="4CCA3466" w14:textId="77777777" w:rsidR="00921686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how the provider uses sensitive supplier-shared information responsibly to improve outcomes.</w:t>
      </w:r>
    </w:p>
    <w:p w14:paraId="0448F883" w14:textId="77777777" w:rsidR="0092168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E7269B1" w14:textId="77777777" w:rsidR="00921686" w:rsidRDefault="00000000">
      <w:r>
        <w:pict w14:anchorId="15DE6ABD">
          <v:rect id="_x0000_i1028" style="width:0;height:1.5pt" o:hralign="center" o:hrstd="t" o:hr="t" fillcolor="#a0a0a0" stroked="f"/>
        </w:pict>
      </w:r>
    </w:p>
    <w:p w14:paraId="064D9CAC" w14:textId="77777777" w:rsidR="00921686" w:rsidRDefault="00000000">
      <w:pPr>
        <w:spacing w:before="240" w:after="240"/>
        <w:rPr>
          <w:b/>
          <w:bCs/>
        </w:rPr>
      </w:pPr>
      <w:r>
        <w:rPr>
          <w:b/>
          <w:bCs/>
        </w:rPr>
        <w:t>3. How does the provider enable bi-directional data sharing that is actually used in operations or planning?</w:t>
      </w:r>
    </w:p>
    <w:p w14:paraId="6A801F37" w14:textId="77777777" w:rsidR="0092168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503A6BAD" w14:textId="77777777" w:rsidR="00921686" w:rsidRDefault="00000000">
      <w:r>
        <w:pict w14:anchorId="10B18F1C">
          <v:rect id="_x0000_i1029" style="width:0;height:1.5pt" o:hralign="center" o:hrstd="t" o:hr="t" fillcolor="#a0a0a0" stroked="f"/>
        </w:pict>
      </w:r>
    </w:p>
    <w:p w14:paraId="6C41BEDC" w14:textId="77777777" w:rsidR="00921686" w:rsidRDefault="00000000">
      <w:pPr>
        <w:spacing w:before="240" w:after="240"/>
        <w:rPr>
          <w:b/>
          <w:bCs/>
        </w:rPr>
      </w:pPr>
      <w:r>
        <w:rPr>
          <w:b/>
          <w:bCs/>
        </w:rPr>
        <w:t>4. What behaviors or practices make this provider predictable and professional in how information is requested, shared, and acted upon?</w:t>
      </w:r>
    </w:p>
    <w:p w14:paraId="3143F728" w14:textId="77777777" w:rsidR="0092168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176D8F7A" w14:textId="77777777" w:rsidR="00921686" w:rsidRDefault="00000000">
      <w:r>
        <w:pict w14:anchorId="06CBCC5D">
          <v:rect id="_x0000_i1030" style="width:0;height:1.5pt" o:hralign="center" o:hrstd="t" o:hr="t" fillcolor="#a0a0a0" stroked="f"/>
        </w:pict>
      </w:r>
    </w:p>
    <w:p w14:paraId="6125FBE8" w14:textId="77777777" w:rsidR="00921686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provider’s approach to transparency raise the bar for trust and standards adoption across the industry?</w:t>
      </w:r>
    </w:p>
    <w:p w14:paraId="093DE327" w14:textId="77777777" w:rsidR="00921686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264009EA" w14:textId="77777777" w:rsidR="00921686" w:rsidRDefault="00000000">
      <w:r>
        <w:pict w14:anchorId="536BBF2F">
          <v:rect id="_x0000_i1031" style="width:0;height:1.5pt" o:hralign="center" o:hrstd="t" o:hr="t" fillcolor="#a0a0a0" stroked="f"/>
        </w:pict>
      </w:r>
    </w:p>
    <w:p w14:paraId="537F020C" w14:textId="77777777" w:rsidR="00D60FB6" w:rsidRDefault="00D60FB6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le04xogaytl5" w:colFirst="0" w:colLast="0"/>
      <w:bookmarkEnd w:id="6"/>
    </w:p>
    <w:p w14:paraId="6F0661A2" w14:textId="77777777" w:rsidR="00D60FB6" w:rsidRDefault="00D60FB6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</w:p>
    <w:p w14:paraId="01C91913" w14:textId="4A7E6C1D" w:rsidR="00921686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Final Acknowledgement</w:t>
      </w:r>
    </w:p>
    <w:bookmarkStart w:id="7" w:name="_Hlk219977623"/>
    <w:p w14:paraId="1AD390D2" w14:textId="52362C3D" w:rsidR="00921686" w:rsidRDefault="00000000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4C27">
            <w:rPr>
              <w:rFonts w:ascii="MS Gothic" w:eastAsia="MS Gothic" w:hAnsi="MS Gothic" w:hint="eastAsia"/>
            </w:rPr>
            <w:t>☐</w:t>
          </w:r>
        </w:sdtContent>
      </w:sdt>
      <w:r w:rsidR="007603EE">
        <w:t xml:space="preserve">   I attest that the information provided reflects my organization’s genuine experience with this </w:t>
      </w:r>
      <w:r w:rsidR="007603EE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05401B6" wp14:editId="4CC4C893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793672321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2321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603EE">
        <w:t>provider and is submitted in good faith.</w:t>
      </w:r>
      <w:r w:rsidR="007603EE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7925F24" wp14:editId="7558C596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7"/>
    </w:p>
    <w:sectPr w:rsidR="00921686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C042B" w14:textId="77777777" w:rsidR="00B8448A" w:rsidRDefault="00B8448A">
      <w:pPr>
        <w:spacing w:line="240" w:lineRule="auto"/>
      </w:pPr>
      <w:r>
        <w:separator/>
      </w:r>
    </w:p>
  </w:endnote>
  <w:endnote w:type="continuationSeparator" w:id="0">
    <w:p w14:paraId="2522322C" w14:textId="77777777" w:rsidR="00B8448A" w:rsidRDefault="00B84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499B4323-E984-4FA0-BA44-4A638228CC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4A5546-7AD1-4066-A8E7-920C36CEC812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63AE20-91AD-4834-B974-DA403C98EE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173B" w14:textId="77777777" w:rsidR="00921686" w:rsidRDefault="00000000">
    <w:pPr>
      <w:jc w:val="right"/>
      <w:rPr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Provider Transparency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57313" w14:textId="77777777" w:rsidR="00B8448A" w:rsidRDefault="00B8448A">
      <w:pPr>
        <w:spacing w:line="240" w:lineRule="auto"/>
      </w:pPr>
      <w:r>
        <w:separator/>
      </w:r>
    </w:p>
  </w:footnote>
  <w:footnote w:type="continuationSeparator" w:id="0">
    <w:p w14:paraId="302E194E" w14:textId="77777777" w:rsidR="00B8448A" w:rsidRDefault="00B8448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F6795"/>
    <w:multiLevelType w:val="multilevel"/>
    <w:tmpl w:val="06880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6C2A2D"/>
    <w:multiLevelType w:val="multilevel"/>
    <w:tmpl w:val="56660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9730559">
    <w:abstractNumId w:val="0"/>
  </w:num>
  <w:num w:numId="2" w16cid:durableId="1699700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686"/>
    <w:rsid w:val="000405FE"/>
    <w:rsid w:val="00092E75"/>
    <w:rsid w:val="005037F3"/>
    <w:rsid w:val="00524098"/>
    <w:rsid w:val="007603EE"/>
    <w:rsid w:val="007A3A39"/>
    <w:rsid w:val="00890627"/>
    <w:rsid w:val="00921686"/>
    <w:rsid w:val="009D62CF"/>
    <w:rsid w:val="009F0986"/>
    <w:rsid w:val="00AF1E08"/>
    <w:rsid w:val="00B8448A"/>
    <w:rsid w:val="00BB4C27"/>
    <w:rsid w:val="00CC5BF9"/>
    <w:rsid w:val="00D6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77370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F1E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431</Words>
  <Characters>2538</Characters>
  <Application>Microsoft Office Word</Application>
  <DocSecurity>0</DocSecurity>
  <Lines>126</Lines>
  <Paragraphs>92</Paragraphs>
  <ScaleCrop>false</ScaleCrop>
  <Company>Mayo Clinic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10</cp:revision>
  <dcterms:created xsi:type="dcterms:W3CDTF">2026-01-22T17:59:00Z</dcterms:created>
  <dcterms:modified xsi:type="dcterms:W3CDTF">2026-01-22T18:49:00Z</dcterms:modified>
</cp:coreProperties>
</file>